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260"/>
        <w:tblW w:w="0" w:type="auto"/>
        <w:tblLook w:val="04A0" w:firstRow="1" w:lastRow="0" w:firstColumn="1" w:lastColumn="0" w:noHBand="0" w:noVBand="1"/>
      </w:tblPr>
      <w:tblGrid>
        <w:gridCol w:w="1865"/>
        <w:gridCol w:w="7706"/>
      </w:tblGrid>
      <w:tr w:rsidR="00073495" w:rsidTr="00073495">
        <w:tc>
          <w:tcPr>
            <w:tcW w:w="2376" w:type="dxa"/>
            <w:vMerge w:val="restart"/>
          </w:tcPr>
          <w:p w:rsidR="00073495" w:rsidRDefault="00073495" w:rsidP="00073495">
            <w:r>
              <w:t xml:space="preserve">АК БАРС» БАНК </w:t>
            </w:r>
          </w:p>
          <w:p w:rsidR="00073495" w:rsidRDefault="00073495" w:rsidP="00073495"/>
          <w:p w:rsidR="00073495" w:rsidRDefault="00073495" w:rsidP="00073495">
            <w:r>
              <w:t>Квитанция</w:t>
            </w:r>
          </w:p>
          <w:p w:rsidR="00073495" w:rsidRDefault="00073495" w:rsidP="00073495"/>
          <w:p w:rsidR="00073495" w:rsidRDefault="00073495" w:rsidP="00073495"/>
          <w:p w:rsidR="00073495" w:rsidRDefault="00073495" w:rsidP="00073495"/>
          <w:p w:rsidR="00073495" w:rsidRDefault="00073495" w:rsidP="00073495">
            <w:r>
              <w:t xml:space="preserve"> подпись</w:t>
            </w:r>
          </w:p>
        </w:tc>
        <w:tc>
          <w:tcPr>
            <w:tcW w:w="7195" w:type="dxa"/>
          </w:tcPr>
          <w:p w:rsidR="00073495" w:rsidRDefault="00073495" w:rsidP="00073495">
            <w:r>
              <w:t xml:space="preserve">Министерство финансов РТ </w:t>
            </w:r>
            <w:proofErr w:type="gramStart"/>
            <w:r>
              <w:t xml:space="preserve">( </w:t>
            </w:r>
            <w:proofErr w:type="gramEnd"/>
            <w:r>
              <w:t>ГБУ ДО «Республиканский центр внешкольной работы л/сЛБВ45708017-РЦВнешкР) (получатель платежа) (счет получателя) (наименование банка) (другие реквизиты</w:t>
            </w:r>
            <w:bookmarkStart w:id="0" w:name="_GoBack"/>
            <w:r>
              <w:t>) (адрес) (</w:t>
            </w:r>
            <w:bookmarkEnd w:id="0"/>
            <w:r>
              <w:t xml:space="preserve">Ф.И.О. плательщика) (Ф.И.О. ребенка) (Ф.И.О. преподавателя) </w:t>
            </w:r>
            <w:proofErr w:type="spellStart"/>
            <w:r>
              <w:t>оргвзнос</w:t>
            </w:r>
            <w:proofErr w:type="spellEnd"/>
            <w:r>
              <w:t xml:space="preserve"> за образовательные услуги «Не меркнет летопись Победы» 320,00 руб. (вид платежа) (сумма) (дата) (подпись)</w:t>
            </w:r>
          </w:p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>
            <w:r>
              <w:t>40601810792053000045 в отделение НБ РТ</w:t>
            </w:r>
          </w:p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>
            <w:r>
              <w:t>БИК 049205001 ИНН 1661004969 КПП 166101001</w:t>
            </w:r>
          </w:p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>
            <w:r>
              <w:t>КБК 00000000000000000131________________________________________________</w:t>
            </w:r>
          </w:p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>
            <w:proofErr w:type="spellStart"/>
            <w:r>
              <w:t>оргвзнос</w:t>
            </w:r>
            <w:proofErr w:type="spellEnd"/>
            <w:r>
              <w:t xml:space="preserve"> за образовательные услуги «Не меркнет летопись Победы» 320,00 руб.</w:t>
            </w:r>
          </w:p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 w:val="restart"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  <w:tr w:rsidR="00073495" w:rsidTr="00073495">
        <w:tc>
          <w:tcPr>
            <w:tcW w:w="2376" w:type="dxa"/>
            <w:vMerge/>
          </w:tcPr>
          <w:p w:rsidR="00073495" w:rsidRDefault="00073495" w:rsidP="00073495"/>
        </w:tc>
        <w:tc>
          <w:tcPr>
            <w:tcW w:w="7195" w:type="dxa"/>
          </w:tcPr>
          <w:p w:rsidR="00073495" w:rsidRDefault="00073495" w:rsidP="00073495"/>
        </w:tc>
      </w:tr>
    </w:tbl>
    <w:p w:rsidR="00510DC9" w:rsidRDefault="00073495">
      <w:r>
        <w:t>Квитанция об оплате</w:t>
      </w:r>
    </w:p>
    <w:sectPr w:rsidR="00510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23"/>
    <w:rsid w:val="00073495"/>
    <w:rsid w:val="00795023"/>
    <w:rsid w:val="00890DA3"/>
    <w:rsid w:val="00FC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4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603</Characters>
  <Application>Microsoft Office Word</Application>
  <DocSecurity>0</DocSecurity>
  <Lines>5</Lines>
  <Paragraphs>1</Paragraphs>
  <ScaleCrop>false</ScaleCrop>
  <Company>HP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Dilbar</cp:lastModifiedBy>
  <cp:revision>2</cp:revision>
  <dcterms:created xsi:type="dcterms:W3CDTF">2021-01-24T18:36:00Z</dcterms:created>
  <dcterms:modified xsi:type="dcterms:W3CDTF">2021-01-24T18:44:00Z</dcterms:modified>
</cp:coreProperties>
</file>